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80"/>
        <w:gridCol w:w="9165"/>
        <w:gridCol w:w="172"/>
      </w:tblGrid>
      <w:tr>
        <w:trPr>
          <w:trHeight w:val="540" w:hRule="atLeast"/>
        </w:trPr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65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3"/>
              <w:gridCol w:w="1118"/>
              <w:gridCol w:w="2426"/>
              <w:gridCol w:w="938"/>
              <w:gridCol w:w="1972"/>
              <w:gridCol w:w="2295"/>
            </w:tblGrid>
            <w:tr>
              <w:trPr>
                <w:trHeight w:val="1451" w:hRule="atLeast"/>
              </w:trPr>
              <w:tc>
                <w:tcPr>
                  <w:tcW w:w="413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t xml:space="preserve">THE REPUBLIC OF SEYCHELLES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br/>
                    <w:t xml:space="preserve">IN THE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t xml:space="preserve">EMPLOYMENT TRIBUNAL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t xml:space="preserve"> AT: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t xml:space="preserve">ILE DU PORT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t xml:space="preserve">ALL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t xml:space="preserve"> CASES FOR HEARING FROM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t xml:space="preserve">MON 27 APR 2026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t xml:space="preserve"> TO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4"/>
                    </w:rPr>
                    <w:t xml:space="preserve">THU 30 APR 2026</w:t>
                  </w:r>
                </w:p>
                <w:p>
                  <w:pPr>
                    <w:spacing w:after="0" w:line="240" w:lineRule="auto"/>
                    <w:jc w:val="center"/>
                  </w:pP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1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2"/>
                    </w:rPr>
                    <w:t xml:space="preserve">MONDAY 27ᵗʰ OF APRIL 2026</w:t>
                  </w:r>
                </w:p>
              </w:tc>
              <w:tc>
                <w:tcPr>
                  <w:tcW w:w="11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tcW w:w="413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 V/C KELLY LOUISE 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11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ET COURT ROOM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No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Time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Case Number &amp; Sitting Type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Parties &amp; Advocates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EMT-00-CV-CS-0002-2026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MANOJ KUMAR CHAMDHARY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FRS SECURITY SERVICES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2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EMT-00-CV-CS-0017-2023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Judgment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Nelson Morel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Petite Anse Development Limited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3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EMT-00-CV-CS-0033-2026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First Appearance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Wondwosen Tessema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Seychelles Breweries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4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EMT-00-CV-CS-0034-2026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First Appearance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Serge Gervais Kenfack Tchanegha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Seychelles Breweries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5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EMT-00-CV-CS-0052-2021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Sammy Nair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(C/o  Olivier Chang-Leng)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Blue Sea Divers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6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EMT-00-CV-CS-0081-2025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Review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Washington Benjamin Okelo Gaga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Renaissance Cove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7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EMT-00-CV-CS-0082-2024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Darren Young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Seychelles Broadcasting Corporation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8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EMT-00-CV-CS-0099-2024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Ned Ernesta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Seychelles Postal Services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9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EMT-00-CV-CS-0150-2022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Judgment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Berina Saunders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Public Utilities Corporation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br/>
                    <w:t xml:space="preserve">(C/o  Michelle Marguerite)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10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09:30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EMT-00-CV-CS-0078-2024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Hearing - Half Day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Angelica Quatre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FCBH Hotel Operating Company Story Hotel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11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01:15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EMT-00-CR-CO-0001-2026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Sentence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MESA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SEA HARVEST COMPANY (PTY) LTD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01:15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EMT-00-CR-CO-0002-2026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Sentence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MESA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COTE D'OR GETAWAY PTY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01:15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EMT-00-CR-CO-0003-2026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Sentence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MESA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MARTIN HOAREAU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14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01:15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EMT-00-CR-CO-0005-2023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Sentence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MESA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Rosebelle Pty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br/>
                    <w:t xml:space="preserve">(C/o  Joel Camille)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15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01:15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EMT-00-CR-CO-0010-2022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Sentence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MESA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Rosebelle (Pty) Ltd Trading as Rosebelle Meat Supply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br/>
                    <w:t xml:space="preserve">(C/o  Joel Camille)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16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01:15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EMT-00-CV-CS-0010-2023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Yannick Camille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E.A.E Snack Shack &amp; Take Away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br/>
                    <w:t xml:space="preserve">(C/o  Michelle Marguerite)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17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01:15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EMT-00-CV-CS-0011-2023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Nathasia Sarah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E.A.E Snacks Shack &amp; Take Away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br/>
                    <w:t xml:space="preserve">(C/o  Michelle Marguerite)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18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01:15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EMT-00-CV-JC-0018-2025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Review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24/7 Company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Clive Valmont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19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EMT-00-CV-CS-0011-2021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Hearing - Continuation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Brigitte Payet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La Digue Island Lodge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20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EMT-00-CV-CS-0182-2023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Hearing - Continuation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Sharon Becker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Air Seychelles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2"/>
                    </w:rPr>
                    <w:t xml:space="preserve">TUESDAY 28ᵗʰ OF APRIL 2026</w:t>
                  </w:r>
                </w:p>
              </w:tc>
              <w:tc>
                <w:tcPr>
                  <w:tcW w:w="11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tcW w:w="413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 HIS. WORSHIP ANANTH.S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11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ET COURT ROOM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No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Time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Case Number &amp; Sitting Type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Parties &amp; Advocates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EMT-00-CV-CS-0003-2026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DAVID PHILIP LENCLUME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PALMIER ON EDEN VMA CLUBHOUSE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2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EMT-00-CV-CS-0055-2025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Mercy Charles Mbogo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Clubmed Seychelles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3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EMT-00-CV-CS-0101-2023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Ruling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Antoine Constance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CASAMAR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4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EMT-00-CV-CS-0209-2018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Review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Yves Simeon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Danny Appasamy (Active Protection Services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5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EMT-00-CV-CS-0225-2018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Review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Marie Claire Vadiveloo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Danny Appasamy ( Trading as Active Protection Services)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6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EMT-00-CV-CS-0226-2018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Review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Roland Camille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Danny Appasamy (Trading as Active Protection Services)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7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09:00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EMT-00-CV-CS-0138-2024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Virtual hearing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Varun Mohanan.S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GCC Exchange Seychelles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8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01:15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EMT-00-CV-CS-0058-2025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Robert Jean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Six Senses Zil Pasyon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9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EMT-00-CV-CS-0095-2022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Philippe Ernesta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Villa Confort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br/>
                    <w:t xml:space="preserve">(C/o  Alexandra Benoiton)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10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EMT-00-CV-CS-0096-2022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Mariona Athanase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GHT Pty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br/>
                    <w:t xml:space="preserve">(C/o  Alexandra Benoiton)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11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EMT-00-CV-CS-0201-2023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Hearing - Continuation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Joans David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Public Utilities Corporation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2"/>
                    </w:rPr>
                    <w:t xml:space="preserve">THURSDAY 30ᵗʰ OF APRIL 2026</w:t>
                  </w:r>
                </w:p>
              </w:tc>
              <w:tc>
                <w:tcPr>
                  <w:tcW w:w="11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tcW w:w="413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 VICE CHAIR NISHA ALLEEAR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11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2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95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hAnsi="Arial" w:eastAsia="Arial"/>
                      <w:b/>
                      <w:color w:val="333333"/>
                      <w:sz w:val="20"/>
                      <w:u w:val="single"/>
                    </w:rPr>
                    <w:t xml:space="preserve">ET COURT ROOM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No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Time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Case Number &amp; Sitting Type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b/>
                      <w:color w:val="666666"/>
                      <w:sz w:val="20"/>
                    </w:rPr>
                    <w:t xml:space="preserve">Parties &amp; Advocates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EMT-00-CV-CS-0017-2026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Georges Estico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South Cert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2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EMT-00-CV-CS-0059-2025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Review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24/7 Company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Harry Gill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3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EMT-00-CV-CS-0082-2025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Judgment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Vivetha Pillay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Zil Air Pty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4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EMT-00-CV-CS-0087-2024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Silhouette Cruises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Derreck Nourrice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5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08:30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EMT-00-CV-CS-0124-2023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Mention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Naranbhi Dabhi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Lighthouse Builder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6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09:00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EMT-00-CV-CS-0011-2025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Hearing - Half Day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Robin Salome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S.P.T.C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7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09:00 AM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EMT-00-CV-CS-0070-2025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Hearing - Continuation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Sharon Becker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Seaward Co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8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EMT-00-CR-CO-0004-2026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First Time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MESA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Francois Vital Construction (Pty)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9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EMT-00-CV-CS-0030-2026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First Appearance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Alex Vel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Cheval Blanc Seychelles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10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EMT-00-CV-CS-0031-2026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First Appearance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Keven Sidonie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(C/o  Clifford Andre)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Air Seychelles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11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EMT-00-CV-CS-0032-2026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First Appearance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Rose Carobert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Amayaz Boutique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12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EMT-00-CV-CS-0047-2024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Hearing - Half Day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Denis, Jean-Luc Valmont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Seychelles Port Authority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13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EMT-00-CV-CS-0070-2024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Submissions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Carnot Vidot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Tropical Foods Pty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14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EMT-00-CV-CS-0097-2024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Review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24/7 Company Ltd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Sera Louise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1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15</w:t>
                  </w:r>
                </w:p>
              </w:tc>
              <w:tc>
                <w:tcPr>
                  <w:tcW w:w="11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01:30 PM</w:t>
                  </w:r>
                </w:p>
              </w:tc>
              <w:tc>
                <w:tcPr>
                  <w:tcW w:w="2426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EMT-00-CV-CS-0211-2022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(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Submissions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)</w:t>
                  </w:r>
                </w:p>
              </w:tc>
              <w:tc>
                <w:tcPr>
                  <w:tcW w:w="93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7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Christophe Savy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Vs</w:t>
                  </w:r>
                  <w:r>
                    <w:rPr>
                      <w:rFonts w:ascii="Courier New" w:hAnsi="Courier New" w:eastAsia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Global Supply Center</w:t>
                  </w:r>
                  <w:r>
                    <w:rPr>
                      <w:rFonts w:ascii="Courier New" w:hAnsi="Courier New" w:eastAsia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tcW w:w="229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99" w:hRule="atLeast"/>
        </w:trPr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1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1133" w:bottom="566" w:left="1133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4468"/>
      <w:gridCol w:w="4696"/>
      <w:gridCol w:w="352"/>
    </w:tblGrid>
    <w:tr>
      <w:trPr/>
      <w:tc>
        <w:tcPr>
          <w:tcW w:w="44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4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696"/>
          </w:tblGrid>
          <w:tr>
            <w:trPr>
              <w:trHeight w:val="262" w:hRule="atLeast"/>
            </w:trPr>
            <w:tc>
              <w:tcPr>
                <w:tcW w:w="469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Page:  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Segoe UI" w:hAnsi="Segoe UI" w:eastAsia="Segoe UI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1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 of 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Segoe UI" w:hAnsi="Segoe UI" w:eastAsia="Segoe UI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1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4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">
    <w:nsid w:val="00000085"/>
    <w:multiLevelType w:val="multilevel"/>
    <w:tmpl w:val="000000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">
    <w:nsid w:val="00000086"/>
    <w:multiLevelType w:val="multilevel"/>
    <w:tmpl w:val="000000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">
    <w:nsid w:val="00000087"/>
    <w:multiLevelType w:val="multilevel"/>
    <w:tmpl w:val="000000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">
    <w:nsid w:val="00000088"/>
    <w:multiLevelType w:val="multilevel"/>
    <w:tmpl w:val="000000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">
    <w:nsid w:val="00000089"/>
    <w:multiLevelType w:val="multilevel"/>
    <w:tmpl w:val="000000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">
    <w:nsid w:val="0000008A"/>
    <w:multiLevelType w:val="multilevel"/>
    <w:tmpl w:val="000000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">
    <w:nsid w:val="0000008B"/>
    <w:multiLevelType w:val="multilevel"/>
    <w:tmpl w:val="000000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">
    <w:nsid w:val="0000008C"/>
    <w:multiLevelType w:val="multilevel"/>
    <w:tmpl w:val="000000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">
    <w:nsid w:val="0000008D"/>
    <w:multiLevelType w:val="multilevel"/>
    <w:tmpl w:val="000000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">
    <w:nsid w:val="0000008E"/>
    <w:multiLevelType w:val="multilevel"/>
    <w:tmpl w:val="000000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">
    <w:nsid w:val="0000008F"/>
    <w:multiLevelType w:val="multilevel"/>
    <w:tmpl w:val="000000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">
    <w:nsid w:val="00000090"/>
    <w:multiLevelType w:val="multilevel"/>
    <w:tmpl w:val="000000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">
    <w:nsid w:val="00000091"/>
    <w:multiLevelType w:val="multilevel"/>
    <w:tmpl w:val="000000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">
    <w:nsid w:val="00000092"/>
    <w:multiLevelType w:val="multilevel"/>
    <w:tmpl w:val="000000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">
    <w:nsid w:val="00000093"/>
    <w:multiLevelType w:val="multilevel"/>
    <w:tmpl w:val="000000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">
    <w:nsid w:val="00000094"/>
    <w:multiLevelType w:val="multilevel"/>
    <w:tmpl w:val="000000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">
    <w:nsid w:val="00000095"/>
    <w:multiLevelType w:val="multilevel"/>
    <w:tmpl w:val="000000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">
    <w:nsid w:val="00000096"/>
    <w:multiLevelType w:val="multilevel"/>
    <w:tmpl w:val="000000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CauseList</dc:title>
</cp:coreProperties>
</file>