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0"/>
        <w:gridCol w:w="9165"/>
        <w:gridCol w:w="172"/>
      </w:tblGrid>
      <w:tr>
        <w:trPr>
          <w:trHeight w:val="540"/>
        </w:trPr>
        <w:tc>
          <w:tcPr>
            <w:cnfStyle w:val="101000000000"/>
            <w:tcW w:w="180" w:type="dxa"/>
          </w:tcPr>
          <w:p w14:paraId="00000005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100000000000"/>
            <w:tcW w:w="9165" w:type="dxa"/>
          </w:tcPr>
          <w:p w14:paraId="00000006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100000000000"/>
            <w:tcW w:w="172" w:type="dxa"/>
          </w:tcPr>
          <w:p w14:paraId="00000007">
            <w:pPr>
              <w:pStyle w:val="EmptyCellLayoutStyle"/>
              <w:spacing w:after="0" w:line="240" w:lineRule="auto"/>
              <w:rPr/>
            </w:pPr>
          </w:p>
        </w:tc>
      </w:tr>
      <w:tr>
        <w:trPr/>
        <w:tc>
          <w:tcPr>
            <w:cnfStyle w:val="001000100000"/>
            <w:tcW w:w="180" w:type="dxa"/>
          </w:tcPr>
          <w:p w14:paraId="00000008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000000100000"/>
            <w:tcW w:w="9165" w:type="dxa"/>
          </w:tcPr>
          <w:tbl>
            <w:tblPr>
              <w:tblW w:w="0" w:type="auto"/>
              <w:tblBorders>
                <w:top w:val="nil" w:sz="4" w:space="0"/>
                <w:left w:val="nil" w:sz="4" w:space="0"/>
                <w:bottom w:val="nil" w:sz="4" w:space="0"/>
                <w:right w:val="nil" w:sz="4" w:space="0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413"/>
              <w:gridCol w:w="1118"/>
              <w:gridCol w:w="2426"/>
              <w:gridCol w:w="938"/>
              <w:gridCol w:w="1972"/>
              <w:gridCol w:w="2295"/>
            </w:tblGrid>
            <w:tr>
              <w:trPr>
                <w:trHeight w:val="1451"/>
              </w:trPr>
              <w:tc>
                <w:tcPr>
                  <w:cnfStyle w:val="101000000000"/>
                  <w:tcW w:w="413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THE REPUBLIC OF SEYCHELLES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br w:type="textWrapping"/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IN THE EMPLOYMENT TRIBUNAL AT: ILE DU PORT</w:t>
                  </w:r>
                </w:p>
                <w:p w14:paraId="0000000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ALL CASES FOR HEARING FROM MON 14 SEP 2026 TO THU 17 SEP 2026</w:t>
                  </w:r>
                </w:p>
                <w:p w14:paraId="0000000B">
                  <w:pPr>
                    <w:spacing w:after="0" w:line="240" w:lineRule="auto"/>
                    <w:jc w:val="center"/>
                    <w:rPr/>
                  </w:pPr>
                </w:p>
                <w:p w14:paraId="0000000C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F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0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1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2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3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MONDAY 14ᵗʰ OF SEPTEMBER 2026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4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V/C KELLY LOUISE  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5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ET COURT ROOM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A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bookmarkStart w:id="0" w:name="_GoBack"/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B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C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EMT-00-CR-CO-0007-2026</w:t>
                  </w:r>
                </w:p>
                <w:p w14:paraId="0000001D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(Sentence)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E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MEHRP  Vs  Sedna Rebecca Chetty T/A Montessori International School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F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bookmarkEnd w:id="0"/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0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1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EMT-00-CR-CO-0008-2026</w:t>
                  </w:r>
                </w:p>
                <w:p w14:paraId="00000022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(Pleas &amp; Directions)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3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MEHRP  Vs  Mont Fleuri United Football Club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EMT-00-CR-CO-0009-2026</w:t>
                  </w:r>
                </w:p>
                <w:p w14:paraId="0000002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MEHRP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Mona Ah-Shung T/A Arc En Ciel Tailoring &amp; Upholstery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9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4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A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B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EMT-00-CR-CO-0010-2026</w:t>
                  </w:r>
                </w:p>
                <w:p w14:paraId="0000002C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(First Time)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D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MEHEP  Vs  Merina Christelle Camille and Serge Adrian Joel Savy Jointly trading as Little Loves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E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5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F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0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EMT-00-CV-CS-0019-2023</w:t>
                  </w:r>
                </w:p>
                <w:p w14:paraId="00000031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(Ruling)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2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Kathleen Bristol  Vs  Zazz Snack Shop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3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6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5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EMT-00-CV-CS-0021-2023</w:t>
                  </w:r>
                </w:p>
                <w:p w14:paraId="00000036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(Ruling)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7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Marie-Claire Dubignon  Vs  Zazz Snack Shop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EMT-00-CV-CS-0046-2026</w:t>
                  </w:r>
                </w:p>
                <w:p w14:paraId="0000003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Andy Victor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Island Conservation Society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EMT-00-CV-CS-0052-2026</w:t>
                  </w:r>
                </w:p>
                <w:p w14:paraId="0000004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Mikhail Galchenkov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Gardens Hill Resort &amp; Spa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9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EMT-00-CV-CS-0055-2026</w:t>
                  </w:r>
                </w:p>
                <w:p w14:paraId="0000004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Mary-Jane Rosalie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Bas &amp; Ber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EMT-00-CV-CS-0099-2024</w:t>
                  </w:r>
                </w:p>
                <w:p w14:paraId="0000004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Ned Ernesta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Postal Services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C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11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D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E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EMT-00-CV-JC-0019-2025</w:t>
                  </w:r>
                </w:p>
                <w:p w14:paraId="0000004F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(Review)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0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Land Marine Ltd  Vs  Christopher Reginald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1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12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2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09:30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3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EMT-00-CR-CO-0006-2025</w:t>
                  </w:r>
                </w:p>
                <w:p w14:paraId="0000005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(Continuation of Trial (Prosecution))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5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MESA  Vs  John Philip Daniel Hoareau &amp; Bernadin Eric Bonte T/A Eagle Watch Security Services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EMT-00-CV-CS-0056-2025</w:t>
                  </w:r>
                </w:p>
                <w:p w14:paraId="0000005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MARCUS ROUCOU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FIRST RESPONSE  SECURITY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B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14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C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01:15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D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EMT-00-CV-CS-0159-2022</w:t>
                  </w:r>
                </w:p>
                <w:p w14:paraId="0000005E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(Submissions)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F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Danisha Emile  Vs  First Response Security Ltd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(C/o  Joel Camille)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15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EMT-00-CV-CS-0161-2023</w:t>
                  </w:r>
                </w:p>
                <w:p w14:paraId="0000006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Lisette, Chantal Bastienne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SPAR SUPERMARKET PTY (LTD)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5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16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6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01:30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7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EMT-00-CV-CS-0147-2022</w:t>
                  </w:r>
                </w:p>
                <w:p w14:paraId="00000068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(Hearing - Continuation)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9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Michel Samson  Vs  United Concrete Product (Sey) Ltd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A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B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C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F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0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71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72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73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74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75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76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77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78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79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7A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TUESDAY 15ᵗʰ OF SEPTEMBER 2026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7B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HIS. WORSHIP ANANTH.S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7C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ET COURT ROOM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1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2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3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EMT-00-CV-CS-0051-2026</w:t>
                  </w:r>
                </w:p>
                <w:p w14:paraId="0000008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(Judgement - Consent)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5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Graham Pothin  Vs  Seychelles Port Authority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6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7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8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EMT-00-CV-CS-0060-2026</w:t>
                  </w:r>
                </w:p>
                <w:p w14:paraId="00000089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(First Appearance)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A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Antoine Constance  Vs  Casamar (Seychelles) Ltd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B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C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D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EMT-00-CV-CS-0062-2026</w:t>
                  </w:r>
                </w:p>
                <w:p w14:paraId="0000008E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(First Appearance)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F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Natalia Mishicheva  Vs  Apollo Business Solutions (Pty) Ltd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EMT-00-CV-CS-0100-2024</w:t>
                  </w:r>
                </w:p>
                <w:p w14:paraId="0000009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CAROL, SAMANTA RENAUD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POSTAL SERVICES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EMT-00-CV-CS-0113-2024</w:t>
                  </w:r>
                </w:p>
                <w:p w14:paraId="0000009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Mayford Lozaique (C/o  Ryan Shawn Laporte)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International School Seychelles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A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6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B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C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EMT-00-CV-CS-0009-2024</w:t>
                  </w:r>
                </w:p>
                <w:p w14:paraId="0000009D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(Hearing - Half Day)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E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Marie-Andre Moosa  Vs  Seychelles Trading Company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EMT-00-CV-CS-0011-2026</w:t>
                  </w:r>
                </w:p>
                <w:p w14:paraId="000000A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William Cadeau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Seychellles Labour Union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EMT-00-CV-CS-0053-2026</w:t>
                  </w:r>
                </w:p>
                <w:p w14:paraId="000000A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Maurice Razafimahatratra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Glory Security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9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EMT-00-CV-CS-0065-2025</w:t>
                  </w:r>
                </w:p>
                <w:p w14:paraId="000000A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William Cadeau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Labour Union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EMT-00-CV-CS-0120-2022</w:t>
                  </w:r>
                </w:p>
                <w:p w14:paraId="000000B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Anthony Battin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Blue Sea Divers Ltd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01:15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EMT-00-CV-CS-0173-2022</w:t>
                  </w:r>
                </w:p>
                <w:p w14:paraId="000000B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(Review)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Nadia Emile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Exuper and Michella Shop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8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12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9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01:30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A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EMT-00-CV-CS-0017-2022</w:t>
                  </w:r>
                </w:p>
                <w:p w14:paraId="000000BB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(Summons to Show Cause)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C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Lissa Bouchereau  Vs  Oceane Yacht Charter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D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13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E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01:30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F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EMT-00-CV-CS-0026-2024</w:t>
                  </w:r>
                </w:p>
                <w:p w14:paraId="000000C0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(Hearing - Half Day)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1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Tressy Jeanne  Vs  STC Ltd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2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14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3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01:30 PM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EMT-00-CV-CS-0061-2026</w:t>
                  </w:r>
                </w:p>
                <w:p w14:paraId="000000C5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(First Appearance)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6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Ryan Bastienne  Vs  Serge Larue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7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15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8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02:00 PM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9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EMT-00-CV-CS-0111-2024</w:t>
                  </w:r>
                </w:p>
                <w:p w14:paraId="000000CA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(Hearing - Half Day)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B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Kodzovi Attigan  Vs  Petit Anse Developments Ltd T/A Four Seasons Resorts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C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01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01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F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01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0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1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2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D3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D4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D5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D6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D7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D8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D9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DA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DB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DC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DD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DE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DF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E0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E1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E2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E3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E4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E5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E6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</w:pPr>
                </w:p>
                <w:p w14:paraId="000000E7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THURSDAY 17ᵗʰ OF SEPTEMBER 2026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413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E8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VICE CHAIR NISHA ALLEEAR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E9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ET COURT ROOM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EMT-00-CR-CO-0005-2026</w:t>
                  </w:r>
                </w:p>
                <w:p w14:paraId="000000F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MESA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Robin Richmond T/A Robin Richmond Construction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EMT-00-CR-CO-0012-2023</w:t>
                  </w:r>
                </w:p>
                <w:p w14:paraId="000000F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MESA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Vision Voyages DMC Pty Ltd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EMT-00-CR-CO-0017-2022</w:t>
                  </w:r>
                </w:p>
                <w:p w14:paraId="000000F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MESA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Vison Voyage DMC Pty Ltd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EMT-00-CV-CS-0005-2026</w:t>
                  </w:r>
                </w:p>
                <w:p w14:paraId="0000010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Jesse Mukhetha Muthoka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First Response Security Ltd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EMT-00-CV-CS-0011-2025</w:t>
                  </w:r>
                </w:p>
                <w:p w14:paraId="0000010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Robin Salome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S.P.T.C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EMT-00-CV-CS-0027-2026</w:t>
                  </w:r>
                </w:p>
                <w:p w14:paraId="0000010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Kelvin Mbae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First Response Security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EMT-00-CV-CS-0033-2025</w:t>
                  </w:r>
                </w:p>
                <w:p w14:paraId="0000010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0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Leonard Jackson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FCBH - Story Seychelles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EMT-00-CV-CS-0036-2026</w:t>
                  </w:r>
                </w:p>
                <w:p w14:paraId="0000011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Chantal Atala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Prime Catering Services (Pty) Ltd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9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EMT-00-CV-CS-0038-2025</w:t>
                  </w:r>
                </w:p>
                <w:p w14:paraId="0000011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Daniel Azemia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Glory Security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EMT-00-CV-CS-0039-2024</w:t>
                  </w:r>
                </w:p>
                <w:p w14:paraId="0000011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Jean Morel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Security Protection Services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EMT-00-CV-CS-0046-2025</w:t>
                  </w:r>
                </w:p>
                <w:p w14:paraId="0000012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Daniel azemia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Glory Security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EMT-00-CV-CS-0059-2025</w:t>
                  </w:r>
                </w:p>
                <w:p w14:paraId="0000012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24/7 Company Ltd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Harry Gill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EMT-00-CV-CS-0062-2024</w:t>
                  </w:r>
                </w:p>
                <w:p w14:paraId="0000012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Catherina Hillier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Water Master Pty Ltd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EMT-00-CV-CS-0063-2024</w:t>
                  </w:r>
                </w:p>
                <w:p w14:paraId="0000013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Slaine Hillier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Water Master Pty Ltd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EMT-00-CV-CS-0064-2024</w:t>
                  </w:r>
                </w:p>
                <w:p w14:paraId="0000013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Timothy Hillier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Water Master Pty Ltd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16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EMT-00-CV-CS-0070-2025</w:t>
                  </w:r>
                </w:p>
                <w:p w14:paraId="0000013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(Submissions)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Sharon Becker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Seaward Co Ltd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17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EMT-00-CV-CS-0076-2024</w:t>
                  </w:r>
                </w:p>
                <w:p w14:paraId="0000014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Sylvester Samson (C/o  Basil Hoareau)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Public Transport Corporation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Joel Camille)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18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EMT-00-CV-CS-0078-2025</w:t>
                  </w:r>
                </w:p>
                <w:p w14:paraId="0000014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Roy Pointe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Rapid Alert Security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19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EMT-00-CV-CS-0211-2022</w:t>
                  </w:r>
                </w:p>
                <w:p w14:paraId="0000014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Christophe Savy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Global Supply Center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D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20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E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F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EMT-00-CV-CS-0215-2022</w:t>
                  </w:r>
                </w:p>
                <w:p w14:paraId="00000150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(Judgement - Consent)</w:t>
                  </w:r>
                </w:p>
              </w:tc>
              <w:tc>
                <w:tcPr>
                  <w:cnfStyle w:val="00000010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1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Prigita Volcere  Vs  Island Development Co LTD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(C/o  Basil Hoareau)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2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21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3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2426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EMT-00-CV-CS-0017-2024</w:t>
                  </w:r>
                </w:p>
                <w:p w14:paraId="00000155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>(Hearing - Continuation)</w:t>
                  </w:r>
                </w:p>
              </w:tc>
              <w:tc>
                <w:tcPr>
                  <w:cnfStyle w:val="000000010000"/>
                  <w:tcW w:w="1972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6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Ian Crea  Vs  XWO Security Company </w:t>
                  </w:r>
                </w:p>
              </w:tc>
            </w:tr>
          </w:tbl>
          <w:p w14:paraId="00000157">
            <w:pPr>
              <w:spacing w:after="0" w:line="240" w:lineRule="auto"/>
              <w:rPr/>
            </w:pPr>
          </w:p>
        </w:tc>
        <w:tc>
          <w:tcPr>
            <w:cnfStyle w:val="000000100000"/>
            <w:tcW w:w="172" w:type="dxa"/>
          </w:tcPr>
          <w:p w14:paraId="00000158">
            <w:pPr>
              <w:pStyle w:val="EmptyCellLayoutStyle"/>
              <w:spacing w:after="0" w:line="240" w:lineRule="auto"/>
              <w:rPr/>
            </w:pPr>
          </w:p>
        </w:tc>
      </w:tr>
      <w:tr>
        <w:trPr>
          <w:trHeight w:val="3299"/>
        </w:trPr>
        <w:tc>
          <w:tcPr>
            <w:cnfStyle w:val="001000010000"/>
            <w:tcW w:w="180" w:type="dxa"/>
          </w:tcPr>
          <w:p w14:paraId="00000159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000000010000"/>
            <w:tcW w:w="9165" w:type="dxa"/>
          </w:tcPr>
          <w:p w14:paraId="0000015A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000000010000"/>
            <w:tcW w:w="172" w:type="dxa"/>
          </w:tcPr>
          <w:p w14:paraId="0000015B">
            <w:pPr>
              <w:pStyle w:val="EmptyCellLayoutStyle"/>
              <w:spacing w:after="0" w:line="240" w:lineRule="auto"/>
              <w:rPr/>
            </w:pPr>
          </w:p>
        </w:tc>
      </w:tr>
    </w:tbl>
    <w:p w14:paraId="0000015C">
      <w:pPr>
        <w:spacing w:after="0" w:line="240" w:lineRule="auto"/>
        <w:rPr/>
      </w:pPr>
    </w:p>
    <w:sectPr>
      <w:footerReference w:type="default" r:id="rId9"/>
      <w:pgSz w:w="11905" w:h="16837"/>
      <w:pgMar w:top="566" w:right="1133" w:bottom="566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endnote w:type="separator" w:id="0">
    <w:p w14:paraId="00000003">
      <w:pPr>
        <w:spacing w:after="0" w:line="240" w:lineRule="auto"/>
        <w:rPr/>
      </w:pPr>
      <w:r>
        <w:rPr/>
        <w:separator/>
      </w:r>
    </w:p>
  </w:endnote>
  <w:endnote w:type="continuationSeparator" w:id="1">
    <w:p w14:paraId="00000004">
      <w:pPr>
        <w:spacing w:after="0" w:line="240" w:lineRule="auto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00000000" w:usb1="00000000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Segoe UI">
    <w:panose1 w:val="020b0502040204020203"/>
    <w:charset w:val="00"/>
    <w:family w:val="swiss"/>
    <w:pitch w:val="variable"/>
    <w:sig w:usb0="00000000" w:usb1="00000000" w:usb2="00000009" w:usb3="00000000" w:csb0="000001ff" w:csb1="00000000"/>
  </w:font>
  <w:font w:name="Calibri Light">
    <w:panose1 w:val="020f0302020204030204"/>
    <w:charset w:val="00"/>
    <w:family w:val="swiss"/>
    <w:pitch w:val="variable"/>
    <w:sig w:usb0="00000000" w:usb1="00000000" w:usb2="00000009" w:usb3="00000000" w:csb0="000001ff" w:csb1="00000000"/>
  </w:font>
  <w:font w:name="Calibri">
    <w:panose1 w:val="020f0502020204030204"/>
    <w:charset w:val="00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tbl>
    <w:tblPr>
      <w:tblW w:w="0" w:type="auto"/>
      <w:tblCellMar>
        <w:left w:w="0" w:type="dxa"/>
        <w:right w:w="0" w:type="dxa"/>
      </w:tblCellMar>
      <w:tblLook w:val="04A0"/>
    </w:tblPr>
    <w:tblGrid>
      <w:gridCol w:w="4237"/>
      <w:gridCol w:w="4454"/>
      <w:gridCol w:w="333"/>
    </w:tblGrid>
    <w:tr>
      <w:trPr/>
      <w:tc>
        <w:tcPr>
          <w:cnfStyle w:val="101000000000"/>
          <w:tcW w:w="4468" w:type="dxa"/>
        </w:tcPr>
        <w:p w14:paraId="0000015D">
          <w:pPr>
            <w:pStyle w:val="EmptyCellLayoutStyle"/>
            <w:spacing w:after="0" w:line="240" w:lineRule="auto"/>
            <w:rPr/>
          </w:pPr>
        </w:p>
      </w:tc>
      <w:tc>
        <w:tcPr>
          <w:cnfStyle w:val="100000000000"/>
          <w:tcW w:w="4696" w:type="dxa"/>
        </w:tcPr>
        <w:p w14:paraId="0000015E">
          <w:pPr>
            <w:pStyle w:val="EmptyCellLayoutStyle"/>
            <w:spacing w:after="0" w:line="240" w:lineRule="auto"/>
            <w:rPr/>
          </w:pPr>
        </w:p>
      </w:tc>
      <w:tc>
        <w:tcPr>
          <w:cnfStyle w:val="100000000000"/>
          <w:tcW w:w="352" w:type="dxa"/>
        </w:tcPr>
        <w:p w14:paraId="0000015F">
          <w:pPr>
            <w:pStyle w:val="EmptyCellLayoutStyle"/>
            <w:spacing w:after="0" w:line="240" w:lineRule="auto"/>
            <w:rPr/>
          </w:pPr>
        </w:p>
      </w:tc>
    </w:tr>
    <w:tr>
      <w:trPr/>
      <w:tc>
        <w:tcPr>
          <w:cnfStyle w:val="001000100000"/>
          <w:tcW w:w="4468" w:type="dxa"/>
        </w:tcPr>
        <w:p w14:paraId="00000160">
          <w:pPr>
            <w:pStyle w:val="EmptyCellLayoutStyle"/>
            <w:spacing w:after="0" w:line="240" w:lineRule="auto"/>
            <w:rPr/>
          </w:pPr>
        </w:p>
      </w:tc>
      <w:tc>
        <w:tcPr>
          <w:cnfStyle w:val="000000100000"/>
          <w:tcW w:w="469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/>
          </w:tblPr>
          <w:tblGrid>
            <w:gridCol w:w="4696"/>
          </w:tblGrid>
          <w:tr>
            <w:trPr>
              <w:trHeight w:val="262"/>
            </w:trPr>
            <w:tc>
              <w:tcPr>
                <w:cnfStyle w:val="101000000000"/>
                <w:tcW w:w="4696" w:type="dxa"/>
                <w:tcBorders>
                  <w:top w:val="nil" w:sz="4" w:space="0"/>
                  <w:left w:val="nil" w:sz="4" w:space="0"/>
                  <w:bottom w:val="nil" w:sz="4" w:space="0"/>
                  <w:right w:val="nil" w:sz="4" w:space="0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00000161">
                <w:pPr>
                  <w:spacing w:after="0" w:line="240" w:lineRule="auto"/>
                  <w:jc w:val="right"/>
                  <w:rPr/>
                </w:pPr>
                <w:r>
                  <w:rPr>
                    <w:rFonts w:ascii="Segoe UI" w:eastAsia="Segoe UI" w:hAnsi="Segoe UI"/>
                    <w:color w:val="000000"/>
                  </w:rPr>
                  <w:t xml:space="preserve">Page:  </w: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begin"/>
                </w:r>
                <w:r>
                  <w:rPr>
                    <w:rFonts w:ascii="Segoe UI" w:eastAsia="Segoe UI" w:hAnsi="Segoe UI"/>
                    <w:color w:val="000000"/>
                  </w:rPr>
                  <w:instrText xml:space="preserve"> PAGE </w:instrTex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separate"/>
                </w:r>
                <w:r>
                  <w:rPr>
                    <w:rFonts w:ascii="Segoe UI" w:eastAsia="Segoe UI" w:hAnsi="Segoe UI"/>
                    <w:color w:val="000000"/>
                  </w:rPr>
                  <w:t>1</w: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end"/>
                </w:r>
                <w:r>
                  <w:rPr>
                    <w:rFonts w:ascii="Segoe UI" w:eastAsia="Segoe UI" w:hAnsi="Segoe UI"/>
                    <w:color w:val="000000"/>
                  </w:rPr>
                  <w:t xml:space="preserve"> of </w: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begin"/>
                </w:r>
                <w:r>
                  <w:rPr>
                    <w:rFonts w:ascii="Segoe UI" w:eastAsia="Segoe UI" w:hAnsi="Segoe UI"/>
                    <w:color w:val="000000"/>
                  </w:rPr>
                  <w:instrText xml:space="preserve"> NUMPAGES </w:instrTex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separate"/>
                </w:r>
                <w:r>
                  <w:rPr>
                    <w:rFonts w:ascii="Segoe UI" w:eastAsia="Segoe UI" w:hAnsi="Segoe UI"/>
                    <w:color w:val="000000"/>
                  </w:rPr>
                  <w:t>4</w:t>
                </w:r>
                <w:r>
                  <w:fldChar w:fldCharType="end"/>
                </w:r>
              </w:p>
            </w:tc>
          </w:tr>
        </w:tbl>
        <w:p w14:paraId="00000162">
          <w:pPr>
            <w:spacing w:after="0" w:line="240" w:lineRule="auto"/>
            <w:rPr/>
          </w:pPr>
        </w:p>
      </w:tc>
      <w:tc>
        <w:tcPr>
          <w:cnfStyle w:val="000000100000"/>
          <w:tcW w:w="352" w:type="dxa"/>
        </w:tcPr>
        <w:p w14:paraId="00000163">
          <w:pPr>
            <w:pStyle w:val="EmptyCellLayoutStyle"/>
            <w:spacing w:after="0" w:line="240" w:lineRule="auto"/>
            <w:rPr/>
          </w:pPr>
        </w:p>
      </w:tc>
    </w:tr>
    <w:tr>
      <w:trPr/>
      <w:tc>
        <w:tcPr>
          <w:cnfStyle w:val="001000010000"/>
          <w:tcW w:w="4468" w:type="dxa"/>
        </w:tcPr>
        <w:p w14:paraId="00000164">
          <w:pPr>
            <w:pStyle w:val="EmptyCellLayoutStyle"/>
            <w:spacing w:after="0" w:line="240" w:lineRule="auto"/>
            <w:rPr/>
          </w:pPr>
        </w:p>
      </w:tc>
      <w:tc>
        <w:tcPr>
          <w:cnfStyle w:val="000000010000"/>
          <w:tcW w:w="4696" w:type="dxa"/>
        </w:tcPr>
        <w:p w14:paraId="00000165">
          <w:pPr>
            <w:pStyle w:val="EmptyCellLayoutStyle"/>
            <w:spacing w:after="0" w:line="240" w:lineRule="auto"/>
            <w:rPr/>
          </w:pPr>
        </w:p>
      </w:tc>
      <w:tc>
        <w:tcPr>
          <w:cnfStyle w:val="000000010000"/>
          <w:tcW w:w="352" w:type="dxa"/>
        </w:tcPr>
        <w:p w14:paraId="00000166">
          <w:pPr>
            <w:pStyle w:val="EmptyCellLayoutStyle"/>
            <w:spacing w:after="0" w:line="240" w:lineRule="auto"/>
            <w:rPr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footnote w:type="separator" w:id="0">
    <w:p w14:paraId="00000001">
      <w:pPr>
        <w:spacing w:after="0" w:line="240" w:lineRule="auto"/>
        <w:rPr/>
      </w:pPr>
      <w:r>
        <w:rPr/>
        <w:separator/>
      </w:r>
    </w:p>
  </w:footnote>
  <w:footnote w:type="continuationSeparator" w:id="1">
    <w:p w14:paraId="00000002">
      <w:pPr>
        <w:spacing w:after="0" w:line="240" w:lineRule="auto"/>
        <w:rPr/>
      </w:pPr>
      <w:r>
        <w:rPr/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031AA"/>
    <w:rsid w:val="004031AA"/>
    <w:rsid w:val="005A16FD"/>
    <w:rsid w:val="0078366A"/>
    <w:rsid w:val="00CE7103"/>
    <w:rsid w:val="00FE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39F4945-F507-4345-91CA-BDBFC3B89C2B}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Times New Roman" w:cs="Times New Roman" w:eastAsia="Times New Roman" w:hAnsi="Times New Roman"/>
        <w:lang w:val="en-US" w:bidi="ar-SA" w:eastAsia="en-US"/>
      </w:rPr>
    </w:rPrDefault>
    <w:pPrDefault>
      <w:pPr>
        <w:spacing w:after="160" w:line="259" w:lineRule="auto"/>
      </w:pPr>
    </w:pPrDefault>
  </w:docDefaults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4d77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4d77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5b9bd5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5b9bd5" w:themeColor="accent1" w:sz="4" w:space="4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customStyle="1" w:styleId="EmptyCellLayoutStyle">
    <w:name w:val="EmptyCellLayoutStyle"/>
    <w:uiPriority w:val="99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Relationship Id="rId3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CauseList</vt:lpstr>
    </vt:vector>
  </TitlesOfParts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CauseList</dc:title>
  <dc:creator>Unknown Author</dc:creator>
  <cp:lastModifiedBy>Unknown Author</cp:lastModifiedBy>
</cp:coreProperties>
</file>